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4C617A34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1B0690">
        <w:rPr>
          <w:rFonts w:ascii="Times New Roman" w:hAnsi="Times New Roman" w:cs="Times New Roman"/>
          <w:b/>
          <w:bCs/>
          <w:lang w:eastAsia="zh-CN"/>
        </w:rPr>
        <w:t>10</w:t>
      </w:r>
      <w:r w:rsidR="00DD502E">
        <w:rPr>
          <w:rFonts w:ascii="Times New Roman" w:hAnsi="Times New Roman" w:cs="Times New Roman"/>
          <w:b/>
          <w:bCs/>
          <w:lang w:eastAsia="zh-CN"/>
        </w:rPr>
        <w:t>/202</w:t>
      </w:r>
      <w:r w:rsidR="001B0690">
        <w:rPr>
          <w:rFonts w:ascii="Times New Roman" w:hAnsi="Times New Roman" w:cs="Times New Roman"/>
          <w:b/>
          <w:bCs/>
          <w:lang w:eastAsia="zh-CN"/>
        </w:rPr>
        <w:t>6</w:t>
      </w:r>
      <w:r w:rsidR="00DD502E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2556DF7A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3975EB">
        <w:rPr>
          <w:rFonts w:ascii="Times New Roman" w:hAnsi="Times New Roman" w:cs="Times New Roman"/>
          <w:b/>
          <w:bCs/>
          <w:lang w:eastAsia="zh-CN"/>
        </w:rPr>
        <w:t>5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4889D5" w14:textId="77777777" w:rsidR="00DD502E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3975EB">
        <w:rPr>
          <w:rFonts w:ascii="Times New Roman" w:hAnsi="Times New Roman" w:cs="Times New Roman"/>
          <w:b/>
          <w:bCs/>
        </w:rPr>
        <w:t>5</w:t>
      </w:r>
      <w:r w:rsidRPr="0053574F">
        <w:rPr>
          <w:rFonts w:ascii="Times New Roman" w:hAnsi="Times New Roman" w:cs="Times New Roman"/>
          <w:b/>
          <w:bCs/>
        </w:rPr>
        <w:t xml:space="preserve"> </w:t>
      </w:r>
    </w:p>
    <w:p w14:paraId="41A3286B" w14:textId="5E359501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 </w:t>
      </w:r>
      <w:r w:rsidR="004C4923">
        <w:rPr>
          <w:rFonts w:ascii="Times New Roman" w:hAnsi="Times New Roman" w:cs="Times New Roman"/>
          <w:b/>
          <w:bCs/>
        </w:rPr>
        <w:t>A</w:t>
      </w:r>
      <w:r w:rsidR="004C4923" w:rsidRPr="001B0690">
        <w:rPr>
          <w:rFonts w:ascii="Times New Roman" w:hAnsi="Times New Roman" w:cs="Times New Roman"/>
          <w:b/>
          <w:bCs/>
        </w:rPr>
        <w:t xml:space="preserve">nalizator do tromboelastometrii i agregometru z drukarką i zestawem kaset </w:t>
      </w:r>
      <w:r w:rsidR="001B0690" w:rsidRPr="001B0690">
        <w:rPr>
          <w:rFonts w:ascii="Times New Roman" w:hAnsi="Times New Roman" w:cs="Times New Roman"/>
          <w:b/>
          <w:bCs/>
        </w:rPr>
        <w:t>-  1 kpl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32D0244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DD502E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8A7721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372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2826"/>
        <w:gridCol w:w="9"/>
      </w:tblGrid>
      <w:tr w:rsidR="003975EB" w:rsidRPr="0053574F" w14:paraId="6F836E2E" w14:textId="77777777" w:rsidTr="00890863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3975EB" w:rsidRPr="0053574F" w:rsidRDefault="003975EB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3975EB" w:rsidRPr="0053574F" w:rsidRDefault="003975EB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3975EB" w:rsidRPr="0053574F" w14:paraId="55280701" w14:textId="77777777" w:rsidTr="00644B9D">
        <w:trPr>
          <w:trHeight w:val="43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3975EB" w:rsidRPr="0053574F" w:rsidRDefault="003975EB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148C7E04" w:rsidR="003975EB" w:rsidRPr="001B0690" w:rsidRDefault="003975EB" w:rsidP="00B52467">
            <w:pPr>
              <w:pStyle w:val="Standard"/>
              <w:widowControl w:val="0"/>
              <w:rPr>
                <w:color w:val="000000"/>
              </w:rPr>
            </w:pPr>
            <w:r w:rsidRPr="001B0690">
              <w:rPr>
                <w:color w:val="000000"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0A7228B6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46177B66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04A686BF" w:rsidR="003975EB" w:rsidRPr="001B0690" w:rsidRDefault="003975EB" w:rsidP="00B52467">
            <w:pPr>
              <w:pStyle w:val="Standard"/>
              <w:widowControl w:val="0"/>
              <w:rPr>
                <w:color w:val="000000"/>
              </w:rPr>
            </w:pPr>
            <w:r w:rsidRPr="001B0690">
              <w:rPr>
                <w:color w:val="000000"/>
              </w:rPr>
              <w:t>Typ/model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58909260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D6825DC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159C264C" w:rsidR="003975EB" w:rsidRPr="001B0690" w:rsidRDefault="003975EB" w:rsidP="00B52467">
            <w:pPr>
              <w:pStyle w:val="Standard"/>
              <w:widowControl w:val="0"/>
              <w:rPr>
                <w:color w:val="000000"/>
              </w:rPr>
            </w:pPr>
            <w:r w:rsidRPr="001B0690">
              <w:rPr>
                <w:color w:val="000000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3D4C58EC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309061E4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0668AE66" w:rsidR="003975EB" w:rsidRPr="003975EB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Nieinwazyjny analizator, przeznaczony do użytku w laboratorium lub w miejscu opieki nad pacjentem w celu monitorowania, analizowania i oceny klinicznej hemostazy pacjenta.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78136DD5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E90C07F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498F3EDD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Optyczno-akustyczny system detekcji powstawania skrzepu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3333DA16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6437867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5C3CFF39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Możliwość wykonywania 4 testów równoległych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870254A" w:rsidR="003975EB" w:rsidRPr="00644B9D" w:rsidRDefault="00644B9D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25106BF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56994A78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Komora pomiarowa termostatowa do temp. 37 stopni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68AA3A9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5803A5C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671EDA09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Uzyskanie obrazu hemostazy po max. 14 minutach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391EA5A1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</w:t>
            </w:r>
            <w:r w:rsidR="00644B9D">
              <w:rPr>
                <w:color w:val="000000"/>
              </w:rPr>
              <w:t>AK</w:t>
            </w:r>
            <w:r w:rsidRPr="00644B9D">
              <w:rPr>
                <w:color w:val="000000"/>
              </w:rPr>
              <w:t>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44B9C4C4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2D7E8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Parametry określające tworzenie skrzepu, lizę, kinetykę, wytrzymałość i stabilność:</w:t>
            </w:r>
          </w:p>
          <w:p w14:paraId="50F1B11A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- Czas reakcji. Czas między rozpoczęciem testu a początkiem koagulacji.</w:t>
            </w:r>
          </w:p>
          <w:p w14:paraId="632419C5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- Szybkość tworzenia skrzepu z czasu R do określonej siły skrzepu.</w:t>
            </w:r>
          </w:p>
          <w:p w14:paraId="7AFD86E9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- Szybkość wzmacniania skrzepu.</w:t>
            </w:r>
          </w:p>
          <w:p w14:paraId="6B2D8B82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- Amplituda po 10 minutach po czasie R.</w:t>
            </w:r>
          </w:p>
          <w:p w14:paraId="4D4DE599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- Maksymalna amplituda. Ostateczna siła skrzepu.</w:t>
            </w:r>
          </w:p>
          <w:p w14:paraId="406E03A9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 xml:space="preserve">- Procent lizy 30 minut po sfinalizowaniu MA. </w:t>
            </w:r>
          </w:p>
          <w:p w14:paraId="578F4582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-  Oblicza wartość ACT (Activated Clotting Time) </w:t>
            </w:r>
          </w:p>
          <w:p w14:paraId="2E6A6146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-  % Zahamowania - wskazuje na zmniejszenie udziału płytek krwi w ogólnej sile skrzepu. Wyświetlane dla testów agregacji</w:t>
            </w:r>
          </w:p>
          <w:p w14:paraId="42227420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- % Agregacji - wskazujący, jaki procent płytek krwi nie jest zahamowany, określony przez porównanie niehamowanego udziału płytek krwi w wyjściowym składzie płytek krwi. Wyświetlane dla testów agregacji</w:t>
            </w:r>
          </w:p>
          <w:p w14:paraId="25CF928E" w14:textId="1E690897" w:rsidR="003975EB" w:rsidRPr="0053574F" w:rsidRDefault="003975EB" w:rsidP="00B52467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3396A84A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</w:t>
            </w:r>
            <w:r w:rsidR="00644B9D">
              <w:rPr>
                <w:color w:val="000000"/>
              </w:rPr>
              <w:t>AK</w:t>
            </w:r>
            <w:r w:rsidRPr="00644B9D">
              <w:rPr>
                <w:color w:val="000000"/>
              </w:rPr>
              <w:t>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08D0CDB0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6B23B782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Analiza w oparciu o pełną krew cytrynianową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43A495EE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514A1DE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2E9C8008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Prezentacja wyników w czasie rzeczywistym w postaci tabeli i na graficznym odwzorowaniu, które odzwierciedla profil hemostazy tworzenia skrzepu.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4AA7824E" w:rsidR="003975EB" w:rsidRPr="00644B9D" w:rsidRDefault="00644B9D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73E5787" w14:textId="77777777" w:rsidTr="00890863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3E051628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Zestaw wyposażony w drukarkę, oraz skaner kodów kreskowych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2A2EE4D4" w:rsidR="003975EB" w:rsidRPr="00644B9D" w:rsidRDefault="00F30280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2AE1015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5E48E8A8" w:rsidR="003975EB" w:rsidRPr="0053574F" w:rsidRDefault="001B069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Możliwość wykonania na jednym urządzeniu badania tromboelastometrii i agregacji płytek krwi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012B1138" w:rsidR="003975EB" w:rsidRPr="00644B9D" w:rsidRDefault="00F30280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735BBA21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75CD5E2B" w:rsidR="003975EB" w:rsidRPr="0053574F" w:rsidRDefault="001B069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>
              <w:rPr>
                <w:rFonts w:cs="Calibri"/>
              </w:rPr>
              <w:t xml:space="preserve">Z </w:t>
            </w:r>
            <w:r w:rsidRPr="00EE42A9">
              <w:rPr>
                <w:rFonts w:cs="Calibri"/>
              </w:rPr>
              <w:t xml:space="preserve">urządzeniem dostawa  </w:t>
            </w:r>
            <w:r w:rsidR="00474234">
              <w:rPr>
                <w:rFonts w:cs="Calibri"/>
              </w:rPr>
              <w:t>8</w:t>
            </w:r>
            <w:r w:rsidRPr="00EE42A9">
              <w:rPr>
                <w:rFonts w:cs="Calibri"/>
              </w:rPr>
              <w:t xml:space="preserve"> op</w:t>
            </w:r>
            <w:r w:rsidR="00B93D3B" w:rsidRPr="00EE42A9">
              <w:rPr>
                <w:rFonts w:cs="Calibri"/>
              </w:rPr>
              <w:t>.</w:t>
            </w:r>
            <w:r w:rsidRPr="00EE42A9">
              <w:rPr>
                <w:rFonts w:cs="Calibri"/>
              </w:rPr>
              <w:t xml:space="preserve"> kaset testowych do tromboelstometrii</w:t>
            </w:r>
            <w:r w:rsidR="00B93D3B" w:rsidRPr="00EE42A9">
              <w:rPr>
                <w:rFonts w:cs="Calibri"/>
              </w:rPr>
              <w:t xml:space="preserve"> i agregometrii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20F46652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3E671BE8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6A7D0C2A" w:rsidR="003975EB" w:rsidRPr="0053574F" w:rsidRDefault="001B069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8043A">
              <w:rPr>
                <w:rFonts w:cs="Calibri"/>
              </w:rPr>
              <w:t>Przyjazny dla użytkownika interfejs wyświetlany na 6,5-calowy kolorowy ekran dotykowy LCD, za pomocą tego interfejsu operator może kontrolować wszystkie operacje analizatora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12020058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4750336E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87BB2" w14:textId="77777777" w:rsidR="001B0690" w:rsidRPr="001B0690" w:rsidRDefault="001B0690" w:rsidP="001B069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Kompaktowa budowa:</w:t>
            </w:r>
            <w:r w:rsidRPr="001B069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szerokość: </w:t>
            </w:r>
            <w:smartTag w:uri="urn:schemas-microsoft-com:office:smarttags" w:element="metricconverter">
              <w:smartTagPr>
                <w:attr w:name="ProductID" w:val="175 mm"/>
              </w:smartTagPr>
              <w:r w:rsidRPr="001B0690">
                <w:rPr>
                  <w:rFonts w:ascii="Times New Roman" w:hAnsi="Times New Roman" w:cs="Times New Roman"/>
                  <w:sz w:val="20"/>
                  <w:szCs w:val="20"/>
                </w:rPr>
                <w:t>175 mm</w:t>
              </w:r>
            </w:smartTag>
            <w:r w:rsidRPr="001B0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069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długość: </w:t>
            </w:r>
            <w:smartTag w:uri="urn:schemas-microsoft-com:office:smarttags" w:element="metricconverter">
              <w:smartTagPr>
                <w:attr w:name="ProductID" w:val="257 mm"/>
              </w:smartTagPr>
              <w:r w:rsidRPr="001B0690">
                <w:rPr>
                  <w:rFonts w:ascii="Times New Roman" w:hAnsi="Times New Roman" w:cs="Times New Roman"/>
                  <w:sz w:val="20"/>
                  <w:szCs w:val="20"/>
                </w:rPr>
                <w:t>257 mm</w:t>
              </w:r>
            </w:smartTag>
            <w:r w:rsidRPr="001B0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B069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wysokość: </w:t>
            </w:r>
            <w:smartTag w:uri="urn:schemas-microsoft-com:office:smarttags" w:element="metricconverter">
              <w:smartTagPr>
                <w:attr w:name="ProductID" w:val="270 mm"/>
              </w:smartTagPr>
              <w:r w:rsidRPr="001B0690">
                <w:rPr>
                  <w:rFonts w:ascii="Times New Roman" w:hAnsi="Times New Roman" w:cs="Times New Roman"/>
                  <w:sz w:val="20"/>
                  <w:szCs w:val="20"/>
                </w:rPr>
                <w:t>270 mm</w:t>
              </w:r>
            </w:smartTag>
          </w:p>
          <w:p w14:paraId="4E2E2185" w14:textId="631E253E" w:rsidR="003975EB" w:rsidRPr="0053574F" w:rsidRDefault="001B0690" w:rsidP="001B0690">
            <w:pPr>
              <w:pStyle w:val="Standard"/>
              <w:widowControl w:val="0"/>
              <w:rPr>
                <w:sz w:val="22"/>
                <w:szCs w:val="22"/>
              </w:rPr>
            </w:pPr>
            <w:r w:rsidRPr="001B0690">
              <w:t xml:space="preserve">- waga poniżej </w:t>
            </w:r>
            <w:smartTag w:uri="urn:schemas-microsoft-com:office:smarttags" w:element="metricconverter">
              <w:smartTagPr>
                <w:attr w:name="ProductID" w:val="4,5 kg"/>
              </w:smartTagPr>
              <w:r w:rsidRPr="001B0690">
                <w:t>4,5 kg</w:t>
              </w:r>
            </w:smartTag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5C1EC8B3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  <w:r w:rsidR="00644B9D">
              <w:rPr>
                <w:color w:val="000000"/>
              </w:rPr>
              <w:t>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52A8C2C2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612043CB" w:rsidR="003975EB" w:rsidRPr="0053574F" w:rsidRDefault="001B069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8043A">
              <w:rPr>
                <w:rFonts w:cs="Calibri"/>
              </w:rPr>
              <w:t>Po rozpoczęciu testowania blokada kasety uniemożliwiająca użytkownikowi dostęp do niej. Sygnalizacja  zakończenia testu poprzez migający  pasek wokół obwodu gniazda kasety.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41A46A36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92D9CA2" w14:textId="77777777" w:rsidTr="00890863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2261963C" w:rsidR="003975EB" w:rsidRPr="0053574F" w:rsidRDefault="001B069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8043A">
              <w:rPr>
                <w:rFonts w:cs="Calibri"/>
              </w:rPr>
              <w:t xml:space="preserve">Łatwy dostęp do gniazda kasety </w:t>
            </w:r>
            <w:r w:rsidRPr="0078043A">
              <w:rPr>
                <w:rFonts w:cs="Calibri"/>
                <w:iCs/>
              </w:rPr>
              <w:t xml:space="preserve">zlokalizowanego </w:t>
            </w:r>
            <w:r w:rsidRPr="0078043A">
              <w:rPr>
                <w:rFonts w:cs="Calibri"/>
              </w:rPr>
              <w:t>z przodu analizatora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0D6C3D1D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10E6244" w14:textId="77777777" w:rsidTr="001B0690">
        <w:trPr>
          <w:trHeight w:val="8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0E8B373D" w:rsidR="003975EB" w:rsidRPr="001B0690" w:rsidRDefault="001B0690" w:rsidP="001B0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0690">
              <w:rPr>
                <w:rFonts w:ascii="Times New Roman" w:hAnsi="Times New Roman" w:cs="Times New Roman"/>
                <w:sz w:val="20"/>
                <w:szCs w:val="20"/>
              </w:rPr>
              <w:t>Łatwy dostęp do informacji o badaniu za pośrednictwem w pełni zintegrowanego oprogramowania umożliwiającego również  zdalny podgląd danych diagnostycznych z analizatorów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6F253916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71021D94" w14:textId="77777777" w:rsidTr="001B0690">
        <w:trPr>
          <w:trHeight w:val="44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1A9DE76F" w:rsidR="003975EB" w:rsidRPr="0053574F" w:rsidRDefault="001B0690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Urządzenie odporne na wibracje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758E5A81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6CCD89C" w14:textId="77777777" w:rsidTr="001B0690">
        <w:trPr>
          <w:trHeight w:val="41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0CCF1558" w:rsidR="003975EB" w:rsidRPr="0053574F" w:rsidRDefault="001B0690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8043A">
              <w:rPr>
                <w:rFonts w:cs="Calibri"/>
              </w:rPr>
              <w:t>Napięcie zasilania 230V 50Hz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4C2779FE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502E" w:rsidRPr="0053574F" w14:paraId="6AD82A86" w14:textId="77777777" w:rsidTr="00DD48DE">
        <w:trPr>
          <w:trHeight w:val="397"/>
        </w:trPr>
        <w:tc>
          <w:tcPr>
            <w:tcW w:w="10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D490C" w14:textId="215295FC" w:rsidR="00DD502E" w:rsidRPr="00DD502E" w:rsidRDefault="00DD502E" w:rsidP="00DD502E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D502E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F30280" w:rsidRPr="00644B9D" w14:paraId="1AF8EB69" w14:textId="2CCA1D0F" w:rsidTr="00F30280">
        <w:trPr>
          <w:gridAfter w:val="1"/>
          <w:wAfter w:w="9" w:type="dxa"/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F30280" w:rsidRPr="0053574F" w:rsidRDefault="00F3028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46BF" w14:textId="77777777" w:rsidR="00F30280" w:rsidRPr="00644B9D" w:rsidRDefault="00F30280" w:rsidP="00DE4D71">
            <w:pPr>
              <w:pStyle w:val="Standard"/>
              <w:spacing w:line="360" w:lineRule="auto"/>
            </w:pPr>
          </w:p>
          <w:p w14:paraId="045C4BD8" w14:textId="75EC6832" w:rsidR="00F30280" w:rsidRPr="00644B9D" w:rsidRDefault="00F30280" w:rsidP="00DE4D71">
            <w:pPr>
              <w:pStyle w:val="Standard"/>
              <w:spacing w:line="360" w:lineRule="auto"/>
            </w:pPr>
            <w:r w:rsidRPr="00644B9D">
              <w:t>Gwarancja minimum 24 miesiące</w:t>
            </w:r>
          </w:p>
          <w:p w14:paraId="325BE200" w14:textId="22975242" w:rsidR="00F30280" w:rsidRPr="00644B9D" w:rsidRDefault="00F30280" w:rsidP="00DE4D71">
            <w:pPr>
              <w:pStyle w:val="Standard"/>
              <w:widowControl w:val="0"/>
              <w:spacing w:line="360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BA535" w14:textId="77777777" w:rsidR="00F30280" w:rsidRPr="00644B9D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18C84513" w14:textId="331D9821" w:rsidR="00F30280" w:rsidRPr="00644B9D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TAK</w:t>
            </w:r>
          </w:p>
          <w:p w14:paraId="35DBD6F7" w14:textId="77777777" w:rsidR="00F30280" w:rsidRPr="00644B9D" w:rsidRDefault="00F30280" w:rsidP="00890863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C99852" w14:textId="0A1FA42B" w:rsidR="00F30280" w:rsidRPr="00644B9D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44B9D">
              <w:rPr>
                <w:rFonts w:ascii="Times New Roman" w:hAnsi="Times New Roman" w:cs="Times New Roman"/>
                <w:b/>
                <w:i/>
                <w:iCs/>
                <w:color w:val="FF0000"/>
                <w:sz w:val="20"/>
                <w:szCs w:val="20"/>
              </w:rPr>
              <w:t>Dodatkowy okres gwarancji ponad minimalny należy podać w formularzu ofertowym.</w:t>
            </w:r>
            <w:r w:rsidRPr="00644B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Dodatkowy okres gwarancji będzie punktowany zgodnie z kryterium oceny ofert opisanym w SWZ.</w:t>
            </w:r>
          </w:p>
        </w:tc>
      </w:tr>
      <w:tr w:rsidR="003975EB" w:rsidRPr="0053574F" w14:paraId="17384C9C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3975EB" w:rsidRPr="00644B9D" w:rsidRDefault="003975EB" w:rsidP="00A15BD8">
            <w:pPr>
              <w:pStyle w:val="Standard"/>
            </w:pPr>
            <w:r w:rsidRPr="00644B9D">
              <w:t>Instrukcja obsługi w języku polskim  (załączyć wraz z dostawą urządzenia)</w:t>
            </w:r>
          </w:p>
          <w:p w14:paraId="6DA54BE8" w14:textId="77777777" w:rsidR="003975EB" w:rsidRPr="00644B9D" w:rsidRDefault="003975EB" w:rsidP="00A15BD8">
            <w:pPr>
              <w:pStyle w:val="Standard"/>
              <w:widowControl w:val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48B5FC81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3975EB" w:rsidRPr="00644B9D" w:rsidRDefault="003975EB" w:rsidP="00A15BD8">
            <w:pPr>
              <w:pStyle w:val="Standard"/>
              <w:widowControl w:val="0"/>
            </w:pPr>
            <w:r w:rsidRPr="00644B9D"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CAA13B0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24984B1E" w:rsidR="003975EB" w:rsidRPr="00644B9D" w:rsidRDefault="006A63FC" w:rsidP="00ED50EE">
            <w:pPr>
              <w:pStyle w:val="Standard"/>
              <w:widowControl w:val="0"/>
            </w:pPr>
            <w:r w:rsidRPr="00644B9D">
              <w:rPr>
                <w:lang w:bidi="he-IL"/>
              </w:rPr>
              <w:t>Szkolenie w zakresie obsługi aparatu w siedzibie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3975EB" w:rsidRPr="00644B9D" w:rsidRDefault="003975EB" w:rsidP="00B52467">
            <w:pPr>
              <w:pStyle w:val="Standard"/>
              <w:widowControl w:val="0"/>
              <w:jc w:val="center"/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9748D18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90F3" w14:textId="77777777" w:rsidR="00DD502E" w:rsidRPr="00644B9D" w:rsidRDefault="00DD502E" w:rsidP="00DD502E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lang w:eastAsia="zh-CN"/>
              </w:rPr>
            </w:pPr>
            <w:r w:rsidRPr="00644B9D">
              <w:t xml:space="preserve">Przedmiot umowy jest </w:t>
            </w:r>
            <w:r w:rsidRPr="00644B9D">
              <w:rPr>
                <w:rStyle w:val="Pogrubienie"/>
                <w:rFonts w:eastAsia="Calibri"/>
              </w:rPr>
              <w:t>wyrobem medycznym</w:t>
            </w:r>
            <w:r w:rsidRPr="00644B9D">
              <w:rPr>
                <w:b/>
              </w:rPr>
              <w:t xml:space="preserve"> </w:t>
            </w:r>
            <w:r w:rsidRPr="00644B9D">
              <w:t>w</w:t>
            </w:r>
            <w:r w:rsidRPr="00644B9D">
              <w:rPr>
                <w:b/>
              </w:rPr>
              <w:t xml:space="preserve"> </w:t>
            </w:r>
            <w:r w:rsidRPr="00644B9D">
              <w:t>rozumieniu</w:t>
            </w:r>
            <w:r w:rsidRPr="00644B9D">
              <w:rPr>
                <w:b/>
              </w:rPr>
              <w:t xml:space="preserve"> </w:t>
            </w:r>
            <w:r w:rsidRPr="00644B9D">
              <w:rPr>
                <w:rStyle w:val="Pogrubienie"/>
                <w:rFonts w:eastAsia="Calibri"/>
              </w:rPr>
              <w:t>ustawy z dnia 7 kwietnia 2022 r. o wyrobach medycznych</w:t>
            </w:r>
            <w:r w:rsidRPr="00644B9D">
              <w:t xml:space="preserve"> (Dz.U. 2024 poz. 1620)</w:t>
            </w:r>
            <w:r w:rsidRPr="00644B9D">
              <w:rPr>
                <w:bCs/>
                <w:iCs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6B7E9816" w:rsidR="003975EB" w:rsidRPr="00644B9D" w:rsidRDefault="00DD502E" w:rsidP="00DD502E">
            <w:pPr>
              <w:pStyle w:val="Standard"/>
              <w:widowControl w:val="0"/>
              <w:jc w:val="both"/>
            </w:pPr>
            <w:r w:rsidRPr="00644B9D">
              <w:lastRenderedPageBreak/>
              <w:t xml:space="preserve">W przypadku, gdy </w:t>
            </w:r>
            <w:r w:rsidRPr="00644B9D">
              <w:rPr>
                <w:rStyle w:val="Pogrubienie"/>
                <w:rFonts w:eastAsia="Calibri"/>
              </w:rPr>
              <w:t>komponenty, akcesoria lub elementy zestawu</w:t>
            </w:r>
            <w:r w:rsidRPr="00644B9D">
              <w:rPr>
                <w:b/>
              </w:rPr>
              <w:t xml:space="preserve"> </w:t>
            </w:r>
            <w:r w:rsidRPr="00644B9D">
              <w:t xml:space="preserve">nie stanowią wyrobu medycznego w rozumieniu ww. ustawy, </w:t>
            </w:r>
            <w:r w:rsidRPr="00644B9D">
              <w:rPr>
                <w:rStyle w:val="Pogrubienie"/>
                <w:rFonts w:eastAsia="Calibri"/>
              </w:rPr>
              <w:t>Wykonawca zobowiązany jest do przedłożenia stosownego oświadczenia</w:t>
            </w:r>
            <w:r w:rsidRPr="00644B9D">
              <w:t xml:space="preserve"> wskazując, </w:t>
            </w:r>
            <w:r w:rsidRPr="00644B9D">
              <w:rPr>
                <w:rStyle w:val="Pogrubienie"/>
                <w:rFonts w:eastAsia="Calibri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3975EB" w:rsidRPr="00644B9D" w:rsidRDefault="003975EB" w:rsidP="00B52467">
            <w:pPr>
              <w:pStyle w:val="Standard"/>
              <w:widowControl w:val="0"/>
              <w:jc w:val="center"/>
            </w:pPr>
            <w:r w:rsidRPr="00644B9D">
              <w:lastRenderedPageBreak/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6DBE2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55E5A" w14:textId="77777777" w:rsidR="00842657" w:rsidRDefault="00842657" w:rsidP="00FD4247">
      <w:pPr>
        <w:spacing w:after="0" w:line="240" w:lineRule="auto"/>
      </w:pPr>
      <w:r>
        <w:separator/>
      </w:r>
    </w:p>
  </w:endnote>
  <w:endnote w:type="continuationSeparator" w:id="0">
    <w:p w14:paraId="2BDD129E" w14:textId="77777777" w:rsidR="00842657" w:rsidRDefault="00842657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8A7721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194A0" w14:textId="77777777" w:rsidR="00842657" w:rsidRDefault="00842657" w:rsidP="00FD4247">
      <w:pPr>
        <w:spacing w:after="0" w:line="240" w:lineRule="auto"/>
      </w:pPr>
      <w:r>
        <w:separator/>
      </w:r>
    </w:p>
  </w:footnote>
  <w:footnote w:type="continuationSeparator" w:id="0">
    <w:p w14:paraId="040E4BC4" w14:textId="77777777" w:rsidR="00842657" w:rsidRDefault="00842657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28019735">
    <w:abstractNumId w:val="4"/>
  </w:num>
  <w:num w:numId="2" w16cid:durableId="1928072327">
    <w:abstractNumId w:val="5"/>
  </w:num>
  <w:num w:numId="3" w16cid:durableId="35009973">
    <w:abstractNumId w:val="0"/>
  </w:num>
  <w:num w:numId="4" w16cid:durableId="248736626">
    <w:abstractNumId w:val="1"/>
  </w:num>
  <w:num w:numId="5" w16cid:durableId="1665743451">
    <w:abstractNumId w:val="11"/>
  </w:num>
  <w:num w:numId="6" w16cid:durableId="1459378357">
    <w:abstractNumId w:val="9"/>
  </w:num>
  <w:num w:numId="7" w16cid:durableId="1741445638">
    <w:abstractNumId w:val="3"/>
  </w:num>
  <w:num w:numId="8" w16cid:durableId="931085414">
    <w:abstractNumId w:val="6"/>
  </w:num>
  <w:num w:numId="9" w16cid:durableId="834147462">
    <w:abstractNumId w:val="12"/>
  </w:num>
  <w:num w:numId="10" w16cid:durableId="2105682221">
    <w:abstractNumId w:val="2"/>
  </w:num>
  <w:num w:numId="11" w16cid:durableId="111048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0813962">
    <w:abstractNumId w:val="7"/>
  </w:num>
  <w:num w:numId="13" w16cid:durableId="1463421764">
    <w:abstractNumId w:val="13"/>
  </w:num>
  <w:num w:numId="14" w16cid:durableId="1258095599">
    <w:abstractNumId w:val="17"/>
  </w:num>
  <w:num w:numId="15" w16cid:durableId="587929754">
    <w:abstractNumId w:val="10"/>
  </w:num>
  <w:num w:numId="16" w16cid:durableId="2071227484">
    <w:abstractNumId w:val="10"/>
    <w:lvlOverride w:ilvl="0">
      <w:startOverride w:val="1"/>
    </w:lvlOverride>
  </w:num>
  <w:num w:numId="17" w16cid:durableId="300237737">
    <w:abstractNumId w:val="8"/>
  </w:num>
  <w:num w:numId="18" w16cid:durableId="1428229259">
    <w:abstractNumId w:val="14"/>
  </w:num>
  <w:num w:numId="19" w16cid:durableId="53916686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41DE"/>
    <w:rsid w:val="000511AD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B0690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B45E1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975EB"/>
    <w:rsid w:val="003B37B0"/>
    <w:rsid w:val="003C56C8"/>
    <w:rsid w:val="003D6A3B"/>
    <w:rsid w:val="003E5526"/>
    <w:rsid w:val="004039D3"/>
    <w:rsid w:val="00405C71"/>
    <w:rsid w:val="004067D9"/>
    <w:rsid w:val="0041062D"/>
    <w:rsid w:val="0041281C"/>
    <w:rsid w:val="00427FCD"/>
    <w:rsid w:val="00430BE7"/>
    <w:rsid w:val="00440776"/>
    <w:rsid w:val="00443BF1"/>
    <w:rsid w:val="004454EF"/>
    <w:rsid w:val="00447574"/>
    <w:rsid w:val="0045075E"/>
    <w:rsid w:val="00453A1F"/>
    <w:rsid w:val="00460BE3"/>
    <w:rsid w:val="004619F9"/>
    <w:rsid w:val="00473B7E"/>
    <w:rsid w:val="00474234"/>
    <w:rsid w:val="004772A0"/>
    <w:rsid w:val="0048244E"/>
    <w:rsid w:val="00485661"/>
    <w:rsid w:val="004944E4"/>
    <w:rsid w:val="004962F6"/>
    <w:rsid w:val="004A555C"/>
    <w:rsid w:val="004B0C22"/>
    <w:rsid w:val="004B1587"/>
    <w:rsid w:val="004C4923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23D36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B53"/>
    <w:rsid w:val="00633D33"/>
    <w:rsid w:val="0063619E"/>
    <w:rsid w:val="0063774E"/>
    <w:rsid w:val="0064066B"/>
    <w:rsid w:val="00643FD3"/>
    <w:rsid w:val="00644B9D"/>
    <w:rsid w:val="0065099F"/>
    <w:rsid w:val="00650D2D"/>
    <w:rsid w:val="00657D7F"/>
    <w:rsid w:val="00657F9C"/>
    <w:rsid w:val="00665681"/>
    <w:rsid w:val="0066751F"/>
    <w:rsid w:val="00667590"/>
    <w:rsid w:val="006725CC"/>
    <w:rsid w:val="0067785A"/>
    <w:rsid w:val="00687A85"/>
    <w:rsid w:val="00691BD7"/>
    <w:rsid w:val="00694243"/>
    <w:rsid w:val="0069455A"/>
    <w:rsid w:val="006A63F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417B"/>
    <w:rsid w:val="008057DB"/>
    <w:rsid w:val="00816C31"/>
    <w:rsid w:val="0081778B"/>
    <w:rsid w:val="00832069"/>
    <w:rsid w:val="00832404"/>
    <w:rsid w:val="0083708D"/>
    <w:rsid w:val="00842657"/>
    <w:rsid w:val="00845B2C"/>
    <w:rsid w:val="0085727A"/>
    <w:rsid w:val="00857625"/>
    <w:rsid w:val="00860DBE"/>
    <w:rsid w:val="008657CA"/>
    <w:rsid w:val="00875C80"/>
    <w:rsid w:val="00890863"/>
    <w:rsid w:val="00891103"/>
    <w:rsid w:val="008958A8"/>
    <w:rsid w:val="008A1CD2"/>
    <w:rsid w:val="008A223A"/>
    <w:rsid w:val="008A7721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3D3B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CF7EEE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8510F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D502E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1257"/>
    <w:rsid w:val="00E47930"/>
    <w:rsid w:val="00E71C25"/>
    <w:rsid w:val="00E95889"/>
    <w:rsid w:val="00E974FF"/>
    <w:rsid w:val="00EA2119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E42A9"/>
    <w:rsid w:val="00EF7DF8"/>
    <w:rsid w:val="00F00EA9"/>
    <w:rsid w:val="00F01DF8"/>
    <w:rsid w:val="00F1021B"/>
    <w:rsid w:val="00F12B1F"/>
    <w:rsid w:val="00F30280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6491C9-6B91-43DF-840F-EDEB9FCD3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702</Words>
  <Characters>4218</Characters>
  <Application>Microsoft Office Word</Application>
  <DocSecurity>0</DocSecurity>
  <Lines>35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17</cp:revision>
  <cp:lastPrinted>2025-12-18T08:21:00Z</cp:lastPrinted>
  <dcterms:created xsi:type="dcterms:W3CDTF">2025-12-10T10:54:00Z</dcterms:created>
  <dcterms:modified xsi:type="dcterms:W3CDTF">2026-01-26T11:05:00Z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